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11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</w:t>
      </w:r>
      <w:r w:rsidR="00506A8E">
        <w:rPr>
          <w:rFonts w:ascii="Arial" w:hAnsi="Arial" w:cs="Arial"/>
          <w:b/>
          <w:sz w:val="24"/>
          <w:szCs w:val="24"/>
        </w:rPr>
        <w:t>IETTIVO: SERVIZIO DI TRASPORTO SCOLASTICO</w:t>
      </w:r>
    </w:p>
    <w:p w:rsidR="002B1694" w:rsidRPr="002B1694" w:rsidRDefault="002B1694" w:rsidP="00506A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</w:t>
      </w:r>
      <w:r w:rsidR="00506A8E">
        <w:rPr>
          <w:rFonts w:ascii="Arial" w:hAnsi="Arial" w:cs="Arial"/>
          <w:sz w:val="24"/>
          <w:szCs w:val="24"/>
        </w:rPr>
        <w:t>servizio è attuato con il collegamento con la scuola elementare esteso, in forma convenzionata con il Comune di Carpignano Sesia e Sillavengo mediante convenzione.</w:t>
      </w:r>
    </w:p>
    <w:p w:rsidR="00506A8E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2B1694">
        <w:rPr>
          <w:rFonts w:ascii="Arial" w:hAnsi="Arial" w:cs="Arial"/>
          <w:b/>
          <w:sz w:val="24"/>
          <w:szCs w:val="24"/>
        </w:rPr>
        <w:t>Riferimenti di Bilancio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76346">
        <w:rPr>
          <w:rFonts w:ascii="Arial" w:hAnsi="Arial" w:cs="Arial"/>
          <w:b/>
          <w:sz w:val="24"/>
          <w:szCs w:val="24"/>
        </w:rPr>
        <w:t xml:space="preserve">Funzione </w:t>
      </w:r>
      <w:r w:rsidR="00506A8E">
        <w:rPr>
          <w:rFonts w:ascii="Arial" w:hAnsi="Arial" w:cs="Arial"/>
          <w:b/>
          <w:sz w:val="24"/>
          <w:szCs w:val="24"/>
        </w:rPr>
        <w:t>04</w:t>
      </w:r>
    </w:p>
    <w:p w:rsid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Intervento </w:t>
      </w:r>
      <w:r w:rsidR="00506A8E">
        <w:rPr>
          <w:rFonts w:ascii="Arial" w:hAnsi="Arial" w:cs="Arial"/>
          <w:sz w:val="24"/>
          <w:szCs w:val="24"/>
        </w:rPr>
        <w:t>1.04.02.05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</w:t>
      </w:r>
      <w:r w:rsidR="00506A8E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00,00</w:t>
      </w:r>
    </w:p>
    <w:p w:rsidR="00506A8E" w:rsidRDefault="00506A8E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1.04.03.05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C0632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.500,00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Responsabile </w:t>
      </w:r>
      <w:r w:rsidR="003A1B92">
        <w:rPr>
          <w:rFonts w:ascii="Arial" w:hAnsi="Arial" w:cs="Arial"/>
          <w:b/>
          <w:sz w:val="24"/>
          <w:szCs w:val="24"/>
        </w:rPr>
        <w:t>del servizio:</w:t>
      </w:r>
      <w:r w:rsidRPr="003A1B92">
        <w:rPr>
          <w:rFonts w:ascii="Arial" w:hAnsi="Arial" w:cs="Arial"/>
          <w:b/>
          <w:sz w:val="24"/>
          <w:szCs w:val="24"/>
        </w:rPr>
        <w:tab/>
        <w:t>Giuliana Patrioli</w:t>
      </w:r>
    </w:p>
    <w:p w:rsid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 xml:space="preserve">: le risorse sono quelle generali derivanti dai trasferimenti dello Stato per il finanziamento del </w:t>
      </w:r>
      <w:r w:rsidR="00506A8E">
        <w:rPr>
          <w:rFonts w:ascii="Arial" w:hAnsi="Arial" w:cs="Arial"/>
          <w:sz w:val="24"/>
          <w:szCs w:val="24"/>
        </w:rPr>
        <w:t>Bilancio</w:t>
      </w:r>
    </w:p>
    <w:p w:rsidR="003A1B92" w:rsidRDefault="003A1B92" w:rsidP="002B1694">
      <w:pPr>
        <w:pBdr>
          <w:bottom w:val="doub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BD067E" w:rsidRDefault="00BD067E" w:rsidP="002B1694">
      <w:pPr>
        <w:pBdr>
          <w:bottom w:val="doub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BD067E" w:rsidRDefault="00BD067E" w:rsidP="002B1694">
      <w:pPr>
        <w:pBdr>
          <w:bottom w:val="doub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BD067E" w:rsidRDefault="00BD067E" w:rsidP="002B1694">
      <w:pPr>
        <w:pBdr>
          <w:bottom w:val="doub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BD067E" w:rsidRDefault="00BD067E" w:rsidP="002B1694">
      <w:pPr>
        <w:pBdr>
          <w:bottom w:val="doub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</w:t>
      </w:r>
      <w:r w:rsidR="00506A8E">
        <w:rPr>
          <w:rFonts w:ascii="Arial" w:hAnsi="Arial" w:cs="Arial"/>
          <w:b/>
          <w:sz w:val="24"/>
          <w:szCs w:val="24"/>
        </w:rPr>
        <w:t>IVO: fornitura libri scuola elementare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presente obiettivo comprende:</w:t>
      </w:r>
    </w:p>
    <w:p w:rsidR="00506A8E" w:rsidRPr="00506A8E" w:rsidRDefault="00506A8E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506A8E">
        <w:rPr>
          <w:rFonts w:ascii="Arial" w:hAnsi="Arial" w:cs="Arial"/>
          <w:sz w:val="24"/>
          <w:szCs w:val="24"/>
        </w:rPr>
        <w:t>n particolare il conseguimento dell’obiettivo comprende l’adozione di tutti i provvedimenti necessari al funzionamento del servizio</w:t>
      </w:r>
      <w:r>
        <w:rPr>
          <w:rFonts w:ascii="Arial" w:hAnsi="Arial" w:cs="Arial"/>
          <w:sz w:val="24"/>
          <w:szCs w:val="24"/>
        </w:rPr>
        <w:t>.</w:t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Riferimenti di Bilancio:</w:t>
      </w:r>
      <w:r w:rsidRPr="003A1B92">
        <w:rPr>
          <w:rFonts w:ascii="Arial" w:hAnsi="Arial" w:cs="Arial"/>
          <w:b/>
          <w:sz w:val="24"/>
          <w:szCs w:val="24"/>
        </w:rPr>
        <w:tab/>
      </w:r>
      <w:r w:rsidRPr="003A1B92">
        <w:rPr>
          <w:rFonts w:ascii="Arial" w:hAnsi="Arial" w:cs="Arial"/>
          <w:b/>
          <w:sz w:val="24"/>
          <w:szCs w:val="24"/>
        </w:rPr>
        <w:tab/>
        <w:t>Funzione</w:t>
      </w:r>
      <w:r w:rsidR="00F76346">
        <w:rPr>
          <w:rFonts w:ascii="Arial" w:hAnsi="Arial" w:cs="Arial"/>
          <w:b/>
          <w:sz w:val="24"/>
          <w:szCs w:val="24"/>
        </w:rPr>
        <w:t xml:space="preserve"> </w:t>
      </w:r>
      <w:r w:rsidR="00506A8E">
        <w:rPr>
          <w:rFonts w:ascii="Arial" w:hAnsi="Arial" w:cs="Arial"/>
          <w:b/>
          <w:sz w:val="24"/>
          <w:szCs w:val="24"/>
        </w:rPr>
        <w:t>04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n.</w:t>
      </w:r>
      <w:r w:rsidR="00506A8E">
        <w:rPr>
          <w:rFonts w:ascii="Arial" w:hAnsi="Arial" w:cs="Arial"/>
          <w:sz w:val="24"/>
          <w:szCs w:val="24"/>
        </w:rPr>
        <w:t>1.04.02.02</w:t>
      </w:r>
      <w:r w:rsidR="00506A8E">
        <w:rPr>
          <w:rFonts w:ascii="Arial" w:hAnsi="Arial" w:cs="Arial"/>
          <w:sz w:val="24"/>
          <w:szCs w:val="24"/>
        </w:rPr>
        <w:tab/>
      </w:r>
      <w:r w:rsidR="00506A8E">
        <w:rPr>
          <w:rFonts w:ascii="Arial" w:hAnsi="Arial" w:cs="Arial"/>
          <w:sz w:val="24"/>
          <w:szCs w:val="24"/>
        </w:rPr>
        <w:tab/>
        <w:t>30</w:t>
      </w:r>
      <w:r>
        <w:rPr>
          <w:rFonts w:ascii="Arial" w:hAnsi="Arial" w:cs="Arial"/>
          <w:sz w:val="24"/>
          <w:szCs w:val="24"/>
        </w:rPr>
        <w:t>0,00</w:t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Responsabile del servizio:</w:t>
      </w:r>
      <w:r>
        <w:rPr>
          <w:rFonts w:ascii="Arial" w:hAnsi="Arial" w:cs="Arial"/>
          <w:b/>
          <w:sz w:val="24"/>
          <w:szCs w:val="24"/>
        </w:rPr>
        <w:tab/>
      </w:r>
      <w:r w:rsidRPr="003A1B92">
        <w:rPr>
          <w:rFonts w:ascii="Arial" w:hAnsi="Arial" w:cs="Arial"/>
          <w:b/>
          <w:sz w:val="24"/>
          <w:szCs w:val="24"/>
        </w:rPr>
        <w:t>Giuliana Patrioli</w:t>
      </w:r>
    </w:p>
    <w:p w:rsidR="003A1B92" w:rsidRP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>: sono rappresentate dalle risorse generali derivanti dai contributi erariali per il finanziamento del Bilancio.</w:t>
      </w:r>
    </w:p>
    <w:p w:rsidR="002B1694" w:rsidRP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</w:p>
    <w:sectPr w:rsidR="002B1694" w:rsidRPr="002B1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C20"/>
    <w:multiLevelType w:val="hybridMultilevel"/>
    <w:tmpl w:val="E9F89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07F0D"/>
    <w:multiLevelType w:val="hybridMultilevel"/>
    <w:tmpl w:val="E0607864"/>
    <w:lvl w:ilvl="0" w:tplc="7B588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94"/>
    <w:rsid w:val="00200D11"/>
    <w:rsid w:val="002B1694"/>
    <w:rsid w:val="003A1B92"/>
    <w:rsid w:val="00506A8E"/>
    <w:rsid w:val="009C0632"/>
    <w:rsid w:val="00BD067E"/>
    <w:rsid w:val="00D26B8B"/>
    <w:rsid w:val="00F7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4</cp:revision>
  <cp:lastPrinted>2011-12-13T08:23:00Z</cp:lastPrinted>
  <dcterms:created xsi:type="dcterms:W3CDTF">2011-12-13T08:32:00Z</dcterms:created>
  <dcterms:modified xsi:type="dcterms:W3CDTF">2013-11-15T09:00:00Z</dcterms:modified>
</cp:coreProperties>
</file>